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10CFB" w14:textId="77777777" w:rsidR="007B3C72" w:rsidRPr="007B3C72" w:rsidRDefault="007B3C72" w:rsidP="007B3C72">
      <w:pPr>
        <w:spacing w:before="7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14:paraId="65FBD4BE" w14:textId="77777777" w:rsidR="007B3C72" w:rsidRPr="007B3C72" w:rsidRDefault="007B3C72" w:rsidP="007B3C7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на проведение проверки защитной эффективности боксов микробиологической безопасности</w:t>
      </w:r>
    </w:p>
    <w:p w14:paraId="091D7BE1" w14:textId="77777777" w:rsidR="007B3C72" w:rsidRPr="007B3C72" w:rsidRDefault="007B3C72" w:rsidP="007B3C7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объектах ООО «Медсервис» </w:t>
      </w:r>
    </w:p>
    <w:p w14:paraId="4B262E12" w14:textId="77777777" w:rsidR="007B3C72" w:rsidRPr="007B3C72" w:rsidRDefault="007B3C72" w:rsidP="007B3C72">
      <w:pPr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hAnsi="Times New Roman"/>
          <w:b/>
          <w:sz w:val="24"/>
          <w:szCs w:val="24"/>
          <w:lang w:eastAsia="ru-RU"/>
        </w:rPr>
        <w:t>1. Нормативные требования</w:t>
      </w:r>
    </w:p>
    <w:p w14:paraId="12C23F62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41065A15" w14:textId="77777777" w:rsidR="007B3C72" w:rsidRPr="007B3C72" w:rsidRDefault="007B3C72" w:rsidP="007B3C72">
      <w:pPr>
        <w:spacing w:after="0" w:line="240" w:lineRule="auto"/>
        <w:ind w:left="142" w:firstLine="4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- п. 2.3.33 СП 1.3.2322-08 </w:t>
      </w: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"Безопасность работы с микроорганизмами III - IV групп патогенности (опасности) и возбудителями паразитарных болезней», </w:t>
      </w:r>
    </w:p>
    <w:p w14:paraId="2BBABC69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п. 2.5. СП 1.1.1058-01 «Организация и проведение производственного </w:t>
      </w:r>
      <w:proofErr w:type="gramStart"/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соблюдением санитарных правил и выполнением санитарно-противоэпидемических (профилактических) мероприятий»</w:t>
      </w:r>
    </w:p>
    <w:p w14:paraId="35DAC763" w14:textId="77777777" w:rsidR="007B3C72" w:rsidRPr="007B3C72" w:rsidRDefault="007B3C72" w:rsidP="007B3C72">
      <w:pPr>
        <w:spacing w:after="0" w:line="240" w:lineRule="auto"/>
        <w:ind w:firstLine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 xml:space="preserve">1.2. </w:t>
      </w: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Испытания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боксов микробиологической безопасности</w:t>
      </w: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(далее – Оборудования) проводятся поверенными приборами по методам ГОСТ </w:t>
      </w:r>
      <w:proofErr w:type="gramStart"/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ЕН 12469-2010 «Биотехнология. Технические требования к боксам микробиологической безопасности». </w:t>
      </w:r>
    </w:p>
    <w:p w14:paraId="251FE022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2E6308C" w14:textId="77777777" w:rsidR="007B3C72" w:rsidRPr="007B3C72" w:rsidRDefault="007B3C72" w:rsidP="007B3C72">
      <w:pPr>
        <w:spacing w:before="240" w:after="12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2.Основные требования</w:t>
      </w:r>
    </w:p>
    <w:p w14:paraId="63E14D8A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2.1. Заказчик обязуется:</w:t>
      </w:r>
    </w:p>
    <w:p w14:paraId="55688970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Обеспечить безопасность при выполнении работ  Подрядчиком:</w:t>
      </w:r>
    </w:p>
    <w:p w14:paraId="266D7384" w14:textId="77777777" w:rsidR="007B3C72" w:rsidRPr="007B3C72" w:rsidRDefault="007B3C72" w:rsidP="007B3C72">
      <w:pPr>
        <w:numPr>
          <w:ilvl w:val="0"/>
          <w:numId w:val="23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Провести </w:t>
      </w:r>
      <w:proofErr w:type="spellStart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дезобработку</w:t>
      </w:r>
      <w:proofErr w:type="spellEnd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и очистку рабочей камеры и наружных поверхностей предоставляемого для проверки Оборудования;</w:t>
      </w:r>
    </w:p>
    <w:p w14:paraId="4FF56306" w14:textId="77777777" w:rsidR="007B3C72" w:rsidRPr="007B3C72" w:rsidRDefault="007B3C72" w:rsidP="007B3C72">
      <w:pPr>
        <w:numPr>
          <w:ilvl w:val="0"/>
          <w:numId w:val="23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от  Подрядчика средства индивидуальной защиты и пакет для утилизации; </w:t>
      </w:r>
    </w:p>
    <w:p w14:paraId="13E4AF61" w14:textId="77777777" w:rsidR="007B3C72" w:rsidRPr="007B3C72" w:rsidRDefault="007B3C72" w:rsidP="007B3C72">
      <w:pPr>
        <w:numPr>
          <w:ilvl w:val="0"/>
          <w:numId w:val="23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Обеспечить Подрядчику необходимые условия безопасности  для выполнения Работ;</w:t>
      </w:r>
    </w:p>
    <w:p w14:paraId="4728D9AE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2.1.2</w:t>
      </w:r>
      <w:proofErr w:type="gramStart"/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выполнения работ приборов и инструментов на период выполнения работ.</w:t>
      </w:r>
    </w:p>
    <w:p w14:paraId="0533BFF5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2.1.3.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</w:t>
      </w:r>
      <w:proofErr w:type="gramStart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с даты изменения</w:t>
      </w:r>
      <w:proofErr w:type="gramEnd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направления письменного уведомления Подрядчику.</w:t>
      </w:r>
    </w:p>
    <w:p w14:paraId="2D57C204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2.1.4.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Подрядчику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1ABAED25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 случае изменения перечня Оборудования, указанного в Приложении №2, адреса места его установки, Заказчик обязан письменно уведомить Подрядчика не </w:t>
      </w:r>
      <w:proofErr w:type="gramStart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позднее</w:t>
      </w:r>
      <w:proofErr w:type="gramEnd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за 7 рабочих дней до момента начала работ по Договору.</w:t>
      </w:r>
    </w:p>
    <w:p w14:paraId="1028682E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ab/>
        <w:t>В случае</w:t>
      </w:r>
      <w:proofErr w:type="gramStart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фактически представленное к  проверке Оборудование не соответствует перечню, приведенному в  Приложении № 2 к настоящему Договору (другой тип, марка, модель, серийный номер, год выпуска, количество Оборудования, адрес места установки), Подрядчик имеет право отказаться от выполнения проверки данного Оборудования. </w:t>
      </w:r>
    </w:p>
    <w:p w14:paraId="793167FA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2.2. Подрядчик обязуется:</w:t>
      </w:r>
    </w:p>
    <w:p w14:paraId="776ED5A8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2.2.1.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72078756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>2.2.3.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14:paraId="25DFF172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eastAsia="Times New Roman" w:hAnsi="Times New Roman"/>
          <w:kern w:val="22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2.2.4</w:t>
      </w:r>
      <w:r w:rsidRPr="007B3C72">
        <w:rPr>
          <w:rFonts w:ascii="Times New Roman" w:eastAsia="Times New Roman" w:hAnsi="Times New Roman"/>
          <w:kern w:val="22"/>
          <w:sz w:val="24"/>
          <w:szCs w:val="24"/>
          <w:lang w:eastAsia="ru-RU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14:paraId="1B3E57FE" w14:textId="77777777" w:rsidR="007B3C72" w:rsidRPr="007B3C72" w:rsidRDefault="007B3C72" w:rsidP="007B3C72">
      <w:pPr>
        <w:widowControl w:val="0"/>
        <w:shd w:val="clear" w:color="auto" w:fill="FFFFFF"/>
        <w:tabs>
          <w:tab w:val="left" w:pos="360"/>
        </w:tabs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2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kern w:val="22"/>
          <w:sz w:val="24"/>
          <w:szCs w:val="24"/>
          <w:lang w:eastAsia="ru-RU"/>
        </w:rPr>
        <w:t>2.2.5.</w:t>
      </w:r>
      <w:r w:rsidRPr="007B3C72">
        <w:rPr>
          <w:rFonts w:ascii="Times New Roman" w:eastAsia="Times New Roman" w:hAnsi="Times New Roman"/>
          <w:kern w:val="22"/>
          <w:sz w:val="24"/>
          <w:szCs w:val="24"/>
          <w:lang w:eastAsia="ru-RU"/>
        </w:rPr>
        <w:t xml:space="preserve"> Устранить результаты некачественно выполненных Работ за свой счет. </w:t>
      </w:r>
    </w:p>
    <w:p w14:paraId="41C259E1" w14:textId="77777777" w:rsidR="007B3C72" w:rsidRPr="007B3C72" w:rsidRDefault="007B3C72" w:rsidP="007B3C72">
      <w:pPr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hAnsi="Times New Roman"/>
          <w:b/>
          <w:sz w:val="24"/>
          <w:szCs w:val="24"/>
          <w:lang w:eastAsia="ru-RU"/>
        </w:rPr>
        <w:t>3. Функциональные требования</w:t>
      </w:r>
    </w:p>
    <w:p w14:paraId="57FEE5D4" w14:textId="77777777" w:rsidR="007B3C72" w:rsidRPr="007B3C72" w:rsidRDefault="007B3C72" w:rsidP="007B3C72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 xml:space="preserve">3.1.  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проверки защитной эффективности боксов микробиологической безопасности предполагает   </w:t>
      </w:r>
      <w:r w:rsidRPr="007B3C72">
        <w:rPr>
          <w:rFonts w:ascii="Times New Roman" w:hAnsi="Times New Roman"/>
          <w:sz w:val="24"/>
          <w:szCs w:val="24"/>
          <w:lang w:eastAsia="ru-RU"/>
        </w:rPr>
        <w:t>выполнение работ в соответствии с  п</w:t>
      </w:r>
      <w:r w:rsidRPr="007B3C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еречнем:</w:t>
      </w:r>
    </w:p>
    <w:p w14:paraId="68C3CEBB" w14:textId="77777777" w:rsidR="007B3C72" w:rsidRPr="007B3C72" w:rsidRDefault="007B3C72" w:rsidP="007B3C72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80"/>
        <w:gridCol w:w="2151"/>
        <w:gridCol w:w="7550"/>
      </w:tblGrid>
      <w:tr w:rsidR="007B3C72" w:rsidRPr="007B3C72" w14:paraId="7E457EF4" w14:textId="77777777" w:rsidTr="00E165CB">
        <w:tc>
          <w:tcPr>
            <w:tcW w:w="282" w:type="pct"/>
            <w:shd w:val="clear" w:color="auto" w:fill="auto"/>
          </w:tcPr>
          <w:p w14:paraId="3ADEB82C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14:paraId="0D4C3A77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14:paraId="406BAFD6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работ</w:t>
            </w:r>
          </w:p>
        </w:tc>
      </w:tr>
      <w:tr w:rsidR="007B3C72" w:rsidRPr="007B3C72" w14:paraId="0E49316D" w14:textId="77777777" w:rsidTr="00E165CB">
        <w:trPr>
          <w:trHeight w:hRule="exact" w:val="3411"/>
        </w:trPr>
        <w:tc>
          <w:tcPr>
            <w:tcW w:w="282" w:type="pct"/>
            <w:shd w:val="clear" w:color="auto" w:fill="auto"/>
          </w:tcPr>
          <w:p w14:paraId="4B244B27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6" w:type="pct"/>
            <w:shd w:val="clear" w:color="auto" w:fill="auto"/>
          </w:tcPr>
          <w:p w14:paraId="4A640264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3672" w:type="pct"/>
          </w:tcPr>
          <w:p w14:paraId="79BC8D64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Проверка общего состояния бокса: </w:t>
            </w:r>
          </w:p>
          <w:p w14:paraId="51893814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идентификационных данных бокса;</w:t>
            </w:r>
          </w:p>
          <w:p w14:paraId="18392FC2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установки бокса на месте эксплуатации;</w:t>
            </w:r>
          </w:p>
          <w:p w14:paraId="64E9ECCE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целостности конструкции бокса.</w:t>
            </w:r>
          </w:p>
          <w:p w14:paraId="7D2E980A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механизма открывания/закрывания переднего стекла</w:t>
            </w:r>
          </w:p>
          <w:p w14:paraId="7F8BA579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581E40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Проверка подключения бокса к коммуникациям:</w:t>
            </w:r>
          </w:p>
          <w:p w14:paraId="6E8D4A80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подключения бокса к заземлению;</w:t>
            </w:r>
          </w:p>
          <w:p w14:paraId="3D6FF4C1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подключения бокса к электрической сети;</w:t>
            </w:r>
          </w:p>
          <w:p w14:paraId="0B0D6B74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работоспособности системы управления бокса;</w:t>
            </w:r>
          </w:p>
          <w:p w14:paraId="1CE004BA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работоспособности систем аварийной сигнализации бокса;</w:t>
            </w:r>
          </w:p>
          <w:p w14:paraId="59222744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8F9CE48" w14:textId="77777777" w:rsidR="007B3C72" w:rsidRPr="007B3C72" w:rsidRDefault="007B3C72" w:rsidP="007B3C72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6B7607" w14:textId="77777777" w:rsidR="007B3C72" w:rsidRPr="007B3C72" w:rsidRDefault="007B3C72" w:rsidP="007B3C72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9BA42A" w14:textId="77777777" w:rsidR="007B3C72" w:rsidRPr="007B3C72" w:rsidRDefault="007B3C72" w:rsidP="007B3C72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Перечень проверок для оборудования, установленного в лабораториях, работающих с ПБА 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31"/>
        <w:gridCol w:w="3925"/>
        <w:gridCol w:w="3925"/>
      </w:tblGrid>
      <w:tr w:rsidR="007B3C72" w:rsidRPr="007B3C72" w14:paraId="05995031" w14:textId="77777777" w:rsidTr="00E165CB">
        <w:trPr>
          <w:trHeight w:hRule="exact" w:val="674"/>
        </w:trPr>
        <w:tc>
          <w:tcPr>
            <w:tcW w:w="1182" w:type="pct"/>
          </w:tcPr>
          <w:p w14:paraId="50F5ACE2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оборудования</w:t>
            </w:r>
          </w:p>
        </w:tc>
        <w:tc>
          <w:tcPr>
            <w:tcW w:w="1909" w:type="pct"/>
          </w:tcPr>
          <w:p w14:paraId="7BF63AD5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проверок</w:t>
            </w:r>
          </w:p>
        </w:tc>
        <w:tc>
          <w:tcPr>
            <w:tcW w:w="1909" w:type="pct"/>
          </w:tcPr>
          <w:p w14:paraId="303BEA53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 проверки</w:t>
            </w:r>
          </w:p>
        </w:tc>
      </w:tr>
      <w:tr w:rsidR="007B3C72" w:rsidRPr="007B3C72" w14:paraId="21FDA7BB" w14:textId="77777777" w:rsidTr="00E165CB">
        <w:trPr>
          <w:trHeight w:hRule="exact" w:val="3121"/>
        </w:trPr>
        <w:tc>
          <w:tcPr>
            <w:tcW w:w="1182" w:type="pct"/>
            <w:vMerge w:val="restart"/>
          </w:tcPr>
          <w:p w14:paraId="65A619B3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БМБ 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класса</w:t>
            </w:r>
          </w:p>
        </w:tc>
        <w:tc>
          <w:tcPr>
            <w:tcW w:w="1909" w:type="pct"/>
          </w:tcPr>
          <w:p w14:paraId="3034E72F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средней скорости входящего потока воздуха</w:t>
            </w:r>
          </w:p>
        </w:tc>
        <w:tc>
          <w:tcPr>
            <w:tcW w:w="1909" w:type="pct"/>
          </w:tcPr>
          <w:p w14:paraId="7895B2EA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</w:t>
            </w:r>
            <w:proofErr w:type="gramStart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ЕН 12469-2010 с использованием способа уменьшения рабочего проёма.   № ФР.1.29.2014.17829 в ФИФ</w:t>
            </w:r>
          </w:p>
        </w:tc>
      </w:tr>
      <w:tr w:rsidR="007B3C72" w:rsidRPr="007B3C72" w14:paraId="507E740C" w14:textId="77777777" w:rsidTr="00E165CB">
        <w:trPr>
          <w:trHeight w:hRule="exact" w:val="1168"/>
        </w:trPr>
        <w:tc>
          <w:tcPr>
            <w:tcW w:w="1182" w:type="pct"/>
            <w:vMerge/>
          </w:tcPr>
          <w:p w14:paraId="1B1879FE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150CBC93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средней скорости и однородности нисходящего потока воздуха</w:t>
            </w:r>
          </w:p>
        </w:tc>
        <w:tc>
          <w:tcPr>
            <w:tcW w:w="1909" w:type="pct"/>
          </w:tcPr>
          <w:p w14:paraId="24AB08D4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ЕН 12469-2010, Приложение 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.3.2.1.</w:t>
            </w:r>
          </w:p>
        </w:tc>
      </w:tr>
      <w:tr w:rsidR="007B3C72" w:rsidRPr="007B3C72" w14:paraId="151E083D" w14:textId="77777777" w:rsidTr="00E165CB">
        <w:trPr>
          <w:trHeight w:hRule="exact" w:val="1158"/>
        </w:trPr>
        <w:tc>
          <w:tcPr>
            <w:tcW w:w="1182" w:type="pct"/>
            <w:vMerge/>
          </w:tcPr>
          <w:p w14:paraId="1E36D1B2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38174B44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проверка защитной эффективности (целостности) установленных НЕРА фильтров</w:t>
            </w:r>
          </w:p>
        </w:tc>
        <w:tc>
          <w:tcPr>
            <w:tcW w:w="1909" w:type="pct"/>
          </w:tcPr>
          <w:p w14:paraId="70AF52FB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ЕН 12469-2010 Приложение 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</w:p>
          <w:p w14:paraId="110F5AE0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ИСО 14644-3-2007, Приложение 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.6.4</w:t>
            </w:r>
          </w:p>
        </w:tc>
      </w:tr>
      <w:tr w:rsidR="007B3C72" w:rsidRPr="007B3C72" w14:paraId="261FBA49" w14:textId="77777777" w:rsidTr="00E165CB">
        <w:trPr>
          <w:trHeight w:hRule="exact" w:val="698"/>
        </w:trPr>
        <w:tc>
          <w:tcPr>
            <w:tcW w:w="1182" w:type="pct"/>
            <w:vMerge/>
          </w:tcPr>
          <w:p w14:paraId="3C2EBCDD" w14:textId="77777777" w:rsidR="007B3C72" w:rsidRPr="007B3C72" w:rsidRDefault="007B3C72" w:rsidP="007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681046AB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проверка направлений движения потоков воздуха   </w:t>
            </w:r>
          </w:p>
        </w:tc>
        <w:tc>
          <w:tcPr>
            <w:tcW w:w="1909" w:type="pct"/>
          </w:tcPr>
          <w:p w14:paraId="53740CE6" w14:textId="77777777" w:rsidR="007B3C72" w:rsidRPr="007B3C72" w:rsidRDefault="007B3C72" w:rsidP="007B3C72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B3C7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B3C7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7B3C7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ЕН 12469-2010, Приложение H.3</w:t>
            </w:r>
          </w:p>
        </w:tc>
      </w:tr>
    </w:tbl>
    <w:p w14:paraId="2A3A371F" w14:textId="77777777" w:rsidR="007B3C72" w:rsidRPr="007B3C72" w:rsidRDefault="007B3C72" w:rsidP="007B3C7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661675F" w14:textId="77777777" w:rsidR="007B3C72" w:rsidRPr="007B3C72" w:rsidRDefault="007B3C72" w:rsidP="007B3C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Специалисты  Подрядчика, при оценке измеренных значений требованиям нормативных документов, применяют правило простой приемки согласно документу </w:t>
      </w:r>
      <w:r w:rsidRPr="007B3C72">
        <w:rPr>
          <w:rFonts w:ascii="Times New Roman" w:eastAsia="Times New Roman" w:hAnsi="Times New Roman"/>
          <w:bCs/>
          <w:sz w:val="24"/>
          <w:szCs w:val="24"/>
          <w:lang w:eastAsia="ru-RU"/>
        </w:rPr>
        <w:t>JCGM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B3C72">
        <w:rPr>
          <w:rFonts w:ascii="Times New Roman" w:eastAsia="Times New Roman" w:hAnsi="Times New Roman"/>
          <w:bCs/>
          <w:sz w:val="24"/>
          <w:szCs w:val="24"/>
          <w:lang w:eastAsia="ru-RU"/>
        </w:rPr>
        <w:t>106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:2012 (ISO/IEC </w:t>
      </w:r>
      <w:proofErr w:type="spellStart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Guide</w:t>
      </w:r>
      <w:proofErr w:type="spellEnd"/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98-4:2012).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находится  в поле допуска. </w:t>
      </w:r>
    </w:p>
    <w:p w14:paraId="31C76973" w14:textId="77777777" w:rsidR="007B3C72" w:rsidRPr="007B3C72" w:rsidRDefault="007B3C72" w:rsidP="007B3C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Поле допуска (</w:t>
      </w:r>
      <w:r w:rsidRPr="007B3C72">
        <w:rPr>
          <w:rFonts w:ascii="Times New Roman" w:eastAsia="Times New Roman" w:hAnsi="Times New Roman"/>
          <w:sz w:val="24"/>
          <w:szCs w:val="24"/>
          <w:lang w:val="en-US" w:eastAsia="ru-RU"/>
        </w:rPr>
        <w:t>tolerance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B3C72">
        <w:rPr>
          <w:rFonts w:ascii="Times New Roman" w:eastAsia="Times New Roman" w:hAnsi="Times New Roman"/>
          <w:sz w:val="24"/>
          <w:szCs w:val="24"/>
          <w:lang w:val="en-US" w:eastAsia="ru-RU"/>
        </w:rPr>
        <w:t>interval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14:paraId="4A25349F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>3.2. Объем работ:</w:t>
      </w:r>
    </w:p>
    <w:p w14:paraId="10609B6B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B3C7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проверки защитной эффективности боксов микробиологической безопасности в количестве 5-ти штук. </w:t>
      </w:r>
    </w:p>
    <w:p w14:paraId="653721AC" w14:textId="77777777" w:rsidR="007B3C72" w:rsidRPr="007B3C72" w:rsidRDefault="007B3C72" w:rsidP="007B3C72">
      <w:pPr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B3C72">
        <w:rPr>
          <w:rFonts w:ascii="Times New Roman" w:hAnsi="Times New Roman"/>
          <w:b/>
          <w:sz w:val="24"/>
          <w:szCs w:val="24"/>
          <w:lang w:eastAsia="ru-RU"/>
        </w:rPr>
        <w:t>4. Сроки и периоды выполнения работ</w:t>
      </w:r>
    </w:p>
    <w:p w14:paraId="0F13C078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>4.1. Сроки выполнения работ:     июнь  2021 года</w:t>
      </w:r>
    </w:p>
    <w:p w14:paraId="03CB6E2D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>4.2. Периоды выполнения работ:</w:t>
      </w:r>
    </w:p>
    <w:p w14:paraId="2E4E58C4" w14:textId="77777777" w:rsidR="007B3C72" w:rsidRPr="007B3C72" w:rsidRDefault="007B3C72" w:rsidP="007B3C7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>один раз в течение периода, указанного в п.4.1. настоящего Приложения к договору;</w:t>
      </w:r>
    </w:p>
    <w:p w14:paraId="0EB01552" w14:textId="77777777" w:rsidR="007B3C72" w:rsidRPr="007B3C72" w:rsidRDefault="007B3C72" w:rsidP="007B3C7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Продолжительность  выполнения Подрядчиком работ:</w:t>
      </w:r>
    </w:p>
    <w:p w14:paraId="142EB486" w14:textId="77777777" w:rsidR="007B3C72" w:rsidRPr="007B3C72" w:rsidRDefault="007B3C72" w:rsidP="007B3C72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 (два</w:t>
      </w:r>
      <w:proofErr w:type="gramStart"/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)р</w:t>
      </w:r>
      <w:proofErr w:type="gramEnd"/>
      <w:r w:rsidRPr="007B3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абочих  дня с момента начала работ, указанного в согласованном сторонами графике проведения работ.</w:t>
      </w:r>
    </w:p>
    <w:p w14:paraId="5ED021F7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C72">
        <w:rPr>
          <w:rFonts w:ascii="Times New Roman" w:hAnsi="Times New Roman"/>
          <w:sz w:val="24"/>
          <w:szCs w:val="24"/>
          <w:lang w:eastAsia="ru-RU"/>
        </w:rPr>
        <w:t xml:space="preserve">4.3. Подрядчик до начала работ направляет Заказчику по электронной почте на электронный адрес </w:t>
      </w:r>
      <w:hyperlink r:id="rId8" w:history="1">
        <w:r w:rsidRPr="007B3C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77</w:t>
        </w:r>
        <w:r w:rsidRPr="007B3C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bdr w:val="none" w:sz="0" w:space="0" w:color="auto" w:frame="1"/>
            <w:lang w:val="en-US" w:eastAsia="ru-RU"/>
          </w:rPr>
          <w:t>vat</w:t>
        </w:r>
        <w:r w:rsidRPr="007B3C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@s</w:t>
        </w:r>
        <w:proofErr w:type="spellStart"/>
        <w:r w:rsidRPr="007B3C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bdr w:val="none" w:sz="0" w:space="0" w:color="auto" w:frame="1"/>
            <w:lang w:val="en-US" w:eastAsia="ru-RU"/>
          </w:rPr>
          <w:t>alavatmed</w:t>
        </w:r>
        <w:proofErr w:type="spellEnd"/>
        <w:r w:rsidRPr="007B3C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.</w:t>
        </w:r>
        <w:proofErr w:type="spellStart"/>
        <w:r w:rsidRPr="007B3C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bdr w:val="none" w:sz="0" w:space="0" w:color="auto" w:frame="1"/>
            <w:lang w:val="en-US" w:eastAsia="ru-RU"/>
          </w:rPr>
          <w:t>ru</w:t>
        </w:r>
        <w:proofErr w:type="spellEnd"/>
      </w:hyperlink>
      <w:r w:rsidRPr="007B3C72">
        <w:rPr>
          <w:rFonts w:ascii="Times New Roman" w:hAnsi="Times New Roman"/>
          <w:sz w:val="24"/>
          <w:szCs w:val="24"/>
          <w:lang w:eastAsia="ru-RU"/>
        </w:rPr>
        <w:t xml:space="preserve"> график проведения работ. Заказчик в течение 5 (пяти) рабочих дней с момента получения данного графика должен путем направления по электронной почте на электронный адрес Подрядчика, с которого получен график проведения работ,   согласовать представленный график, либо предложить иной график. В случае предложения Заказчиком иного графика проведения работ его согласование осуществляется в том же порядке и </w:t>
      </w:r>
      <w:proofErr w:type="gramStart"/>
      <w:r w:rsidRPr="007B3C72">
        <w:rPr>
          <w:rFonts w:ascii="Times New Roman" w:hAnsi="Times New Roman"/>
          <w:sz w:val="24"/>
          <w:szCs w:val="24"/>
          <w:lang w:eastAsia="ru-RU"/>
        </w:rPr>
        <w:t>сроки</w:t>
      </w:r>
      <w:proofErr w:type="gramEnd"/>
      <w:r w:rsidRPr="007B3C72">
        <w:rPr>
          <w:rFonts w:ascii="Times New Roman" w:hAnsi="Times New Roman"/>
          <w:sz w:val="24"/>
          <w:szCs w:val="24"/>
          <w:lang w:eastAsia="ru-RU"/>
        </w:rPr>
        <w:t xml:space="preserve"> как и первоначальный график проведения работ. </w:t>
      </w:r>
    </w:p>
    <w:p w14:paraId="71B3DDCA" w14:textId="77777777" w:rsidR="007B3C72" w:rsidRPr="007B3C72" w:rsidRDefault="007B3C72" w:rsidP="007B3C72">
      <w:pPr>
        <w:spacing w:before="240" w:after="120" w:line="240" w:lineRule="auto"/>
        <w:jc w:val="both"/>
        <w:rPr>
          <w:rFonts w:ascii="Times New Roman" w:hAnsi="Times New Roman"/>
          <w:b/>
          <w:lang w:eastAsia="ru-RU"/>
        </w:rPr>
      </w:pPr>
      <w:r w:rsidRPr="007B3C72">
        <w:rPr>
          <w:rFonts w:ascii="Times New Roman" w:hAnsi="Times New Roman"/>
          <w:b/>
          <w:lang w:eastAsia="ru-RU"/>
        </w:rPr>
        <w:t>5. Место выполнения работ</w:t>
      </w:r>
    </w:p>
    <w:p w14:paraId="1C507F27" w14:textId="77777777" w:rsidR="007B3C72" w:rsidRPr="007B3C72" w:rsidRDefault="007B3C72" w:rsidP="007B3C72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7B3C72">
        <w:rPr>
          <w:rFonts w:ascii="Times New Roman" w:hAnsi="Times New Roman"/>
          <w:lang w:eastAsia="ru-RU"/>
        </w:rPr>
        <w:t xml:space="preserve">ООО «Медсервис» по адресу: Республика Башкортостан, </w:t>
      </w:r>
      <w:proofErr w:type="spellStart"/>
      <w:r w:rsidRPr="007B3C72">
        <w:rPr>
          <w:rFonts w:ascii="Times New Roman" w:hAnsi="Times New Roman"/>
          <w:lang w:eastAsia="ru-RU"/>
        </w:rPr>
        <w:t>г</w:t>
      </w:r>
      <w:proofErr w:type="gramStart"/>
      <w:r w:rsidRPr="007B3C72">
        <w:rPr>
          <w:rFonts w:ascii="Times New Roman" w:hAnsi="Times New Roman"/>
          <w:lang w:eastAsia="ru-RU"/>
        </w:rPr>
        <w:t>.С</w:t>
      </w:r>
      <w:proofErr w:type="gramEnd"/>
      <w:r w:rsidRPr="007B3C72">
        <w:rPr>
          <w:rFonts w:ascii="Times New Roman" w:hAnsi="Times New Roman"/>
          <w:lang w:eastAsia="ru-RU"/>
        </w:rPr>
        <w:t>алават</w:t>
      </w:r>
      <w:proofErr w:type="spellEnd"/>
      <w:r w:rsidRPr="007B3C72">
        <w:rPr>
          <w:rFonts w:ascii="Times New Roman" w:hAnsi="Times New Roman"/>
          <w:lang w:eastAsia="ru-RU"/>
        </w:rPr>
        <w:t xml:space="preserve">, </w:t>
      </w:r>
      <w:proofErr w:type="spellStart"/>
      <w:r w:rsidRPr="007B3C72">
        <w:rPr>
          <w:rFonts w:ascii="Times New Roman" w:hAnsi="Times New Roman"/>
          <w:lang w:eastAsia="ru-RU"/>
        </w:rPr>
        <w:t>ул.Октябрьская</w:t>
      </w:r>
      <w:proofErr w:type="spellEnd"/>
      <w:r w:rsidRPr="007B3C72">
        <w:rPr>
          <w:rFonts w:ascii="Times New Roman" w:hAnsi="Times New Roman"/>
          <w:lang w:eastAsia="ru-RU"/>
        </w:rPr>
        <w:t>, д.35.</w:t>
      </w:r>
    </w:p>
    <w:p w14:paraId="101E71C8" w14:textId="77777777" w:rsidR="005E24CD" w:rsidRPr="007B3C72" w:rsidRDefault="005E24CD" w:rsidP="007B3C72">
      <w:bookmarkStart w:id="0" w:name="_GoBack"/>
      <w:bookmarkEnd w:id="0"/>
    </w:p>
    <w:sectPr w:rsidR="005E24CD" w:rsidRPr="007B3C72" w:rsidSect="00BE45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E503D" w14:textId="77777777" w:rsidR="00CA7539" w:rsidRDefault="00CA7539" w:rsidP="00BD13EC">
      <w:pPr>
        <w:spacing w:after="0" w:line="240" w:lineRule="auto"/>
      </w:pPr>
      <w:r>
        <w:separator/>
      </w:r>
    </w:p>
  </w:endnote>
  <w:endnote w:type="continuationSeparator" w:id="0">
    <w:p w14:paraId="51245048" w14:textId="77777777" w:rsidR="00CA7539" w:rsidRDefault="00CA7539" w:rsidP="00BD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707BB" w14:textId="77777777" w:rsidR="00BD13EC" w:rsidRDefault="00BD13E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A8B8F" w14:textId="77777777" w:rsidR="00BD13EC" w:rsidRDefault="00BD13E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6B8CE" w14:textId="77777777" w:rsidR="00BD13EC" w:rsidRDefault="00BD13E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39F75" w14:textId="77777777" w:rsidR="00CA7539" w:rsidRDefault="00CA7539" w:rsidP="00BD13EC">
      <w:pPr>
        <w:spacing w:after="0" w:line="240" w:lineRule="auto"/>
      </w:pPr>
      <w:r>
        <w:separator/>
      </w:r>
    </w:p>
  </w:footnote>
  <w:footnote w:type="continuationSeparator" w:id="0">
    <w:p w14:paraId="22A43686" w14:textId="77777777" w:rsidR="00CA7539" w:rsidRDefault="00CA7539" w:rsidP="00BD1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52673" w14:textId="77777777" w:rsidR="00BD13EC" w:rsidRDefault="00BD13E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942B0" w14:textId="77777777" w:rsidR="00BD13EC" w:rsidRDefault="00BD13E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090E6" w14:textId="77777777" w:rsidR="00BD13EC" w:rsidRDefault="00BD13E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093DEE"/>
    <w:multiLevelType w:val="hybridMultilevel"/>
    <w:tmpl w:val="0A441E50"/>
    <w:lvl w:ilvl="0" w:tplc="5D72640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34FE5E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045B2">
      <w:start w:val="1"/>
      <w:numFmt w:val="bullet"/>
      <w:lvlText w:val="▪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C25148">
      <w:start w:val="1"/>
      <w:numFmt w:val="bullet"/>
      <w:lvlText w:val="•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5C7C56">
      <w:start w:val="1"/>
      <w:numFmt w:val="bullet"/>
      <w:lvlText w:val="o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29F6A">
      <w:start w:val="1"/>
      <w:numFmt w:val="bullet"/>
      <w:lvlText w:val="▪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CEB97E">
      <w:start w:val="1"/>
      <w:numFmt w:val="bullet"/>
      <w:lvlText w:val="•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6DBA2">
      <w:start w:val="1"/>
      <w:numFmt w:val="bullet"/>
      <w:lvlText w:val="o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2218C">
      <w:start w:val="1"/>
      <w:numFmt w:val="bullet"/>
      <w:lvlText w:val="▪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0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E3F99"/>
    <w:multiLevelType w:val="hybridMultilevel"/>
    <w:tmpl w:val="1AA4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22"/>
  </w:num>
  <w:num w:numId="5">
    <w:abstractNumId w:val="1"/>
  </w:num>
  <w:num w:numId="6">
    <w:abstractNumId w:val="19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8"/>
  </w:num>
  <w:num w:numId="12">
    <w:abstractNumId w:val="6"/>
  </w:num>
  <w:num w:numId="13">
    <w:abstractNumId w:val="3"/>
  </w:num>
  <w:num w:numId="14">
    <w:abstractNumId w:val="10"/>
  </w:num>
  <w:num w:numId="15">
    <w:abstractNumId w:val="11"/>
  </w:num>
  <w:num w:numId="16">
    <w:abstractNumId w:val="16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9"/>
  </w:num>
  <w:num w:numId="21">
    <w:abstractNumId w:val="2"/>
  </w:num>
  <w:num w:numId="22">
    <w:abstractNumId w:val="7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67EB3"/>
    <w:rsid w:val="00073A49"/>
    <w:rsid w:val="0007584D"/>
    <w:rsid w:val="0007723A"/>
    <w:rsid w:val="00090B98"/>
    <w:rsid w:val="000B40A1"/>
    <w:rsid w:val="000D402B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215B8"/>
    <w:rsid w:val="0023113B"/>
    <w:rsid w:val="00246DF5"/>
    <w:rsid w:val="002636B8"/>
    <w:rsid w:val="002661B8"/>
    <w:rsid w:val="002B3492"/>
    <w:rsid w:val="002B549F"/>
    <w:rsid w:val="002B5F4D"/>
    <w:rsid w:val="002F1ECC"/>
    <w:rsid w:val="003003D3"/>
    <w:rsid w:val="003211DF"/>
    <w:rsid w:val="003529A8"/>
    <w:rsid w:val="00355253"/>
    <w:rsid w:val="00375D98"/>
    <w:rsid w:val="003975AD"/>
    <w:rsid w:val="003B3D5B"/>
    <w:rsid w:val="003B43F9"/>
    <w:rsid w:val="003E116A"/>
    <w:rsid w:val="003F6937"/>
    <w:rsid w:val="00417CF7"/>
    <w:rsid w:val="00441178"/>
    <w:rsid w:val="00443573"/>
    <w:rsid w:val="00451C5E"/>
    <w:rsid w:val="00464FAF"/>
    <w:rsid w:val="00471DB9"/>
    <w:rsid w:val="00475EA5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6E1843"/>
    <w:rsid w:val="00700C23"/>
    <w:rsid w:val="007053FD"/>
    <w:rsid w:val="00710803"/>
    <w:rsid w:val="00717CCD"/>
    <w:rsid w:val="00761B49"/>
    <w:rsid w:val="007959C7"/>
    <w:rsid w:val="007B3C72"/>
    <w:rsid w:val="007D369B"/>
    <w:rsid w:val="0082243C"/>
    <w:rsid w:val="008431B8"/>
    <w:rsid w:val="008A7C6C"/>
    <w:rsid w:val="008B7390"/>
    <w:rsid w:val="008C6ADB"/>
    <w:rsid w:val="008E751F"/>
    <w:rsid w:val="00903BFC"/>
    <w:rsid w:val="00907004"/>
    <w:rsid w:val="009504D8"/>
    <w:rsid w:val="009A4377"/>
    <w:rsid w:val="009D7D97"/>
    <w:rsid w:val="009F05C5"/>
    <w:rsid w:val="00A70C5E"/>
    <w:rsid w:val="00A851CB"/>
    <w:rsid w:val="00A9074E"/>
    <w:rsid w:val="00AD2722"/>
    <w:rsid w:val="00AD7163"/>
    <w:rsid w:val="00B00998"/>
    <w:rsid w:val="00B045DB"/>
    <w:rsid w:val="00B113BC"/>
    <w:rsid w:val="00B2471F"/>
    <w:rsid w:val="00B26321"/>
    <w:rsid w:val="00B37FB7"/>
    <w:rsid w:val="00B52A1E"/>
    <w:rsid w:val="00B72F43"/>
    <w:rsid w:val="00B873AA"/>
    <w:rsid w:val="00B94599"/>
    <w:rsid w:val="00BB63F7"/>
    <w:rsid w:val="00BD13EC"/>
    <w:rsid w:val="00BE4596"/>
    <w:rsid w:val="00C10B80"/>
    <w:rsid w:val="00C50AA3"/>
    <w:rsid w:val="00C674A7"/>
    <w:rsid w:val="00C71B97"/>
    <w:rsid w:val="00CA7539"/>
    <w:rsid w:val="00CC1875"/>
    <w:rsid w:val="00D03D04"/>
    <w:rsid w:val="00D43686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C567D"/>
    <w:rsid w:val="00ED54B3"/>
    <w:rsid w:val="00F102E8"/>
    <w:rsid w:val="00F64BD9"/>
    <w:rsid w:val="00F7265B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13E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13EC"/>
    <w:rPr>
      <w:sz w:val="22"/>
      <w:szCs w:val="22"/>
      <w:lang w:eastAsia="en-US"/>
    </w:rPr>
  </w:style>
  <w:style w:type="paragraph" w:styleId="af2">
    <w:name w:val="Body Text"/>
    <w:basedOn w:val="a"/>
    <w:link w:val="af3"/>
    <w:rsid w:val="00C674A7"/>
    <w:pPr>
      <w:spacing w:after="120" w:line="240" w:lineRule="auto"/>
    </w:pPr>
    <w:rPr>
      <w:rFonts w:ascii="Times New Roman" w:eastAsia="Times New Roman" w:hAnsi="Times New Roman"/>
      <w:sz w:val="24"/>
      <w:szCs w:val="24"/>
      <w:lang w:val="de-DE" w:eastAsia="ru-RU"/>
    </w:rPr>
  </w:style>
  <w:style w:type="character" w:customStyle="1" w:styleId="af3">
    <w:name w:val="Основной текст Знак"/>
    <w:basedOn w:val="a0"/>
    <w:link w:val="af2"/>
    <w:rsid w:val="00C674A7"/>
    <w:rPr>
      <w:rFonts w:ascii="Times New Roman" w:eastAsia="Times New Roman" w:hAnsi="Times New Roman"/>
      <w:sz w:val="24"/>
      <w:szCs w:val="24"/>
      <w:lang w:val="de-DE"/>
    </w:rPr>
  </w:style>
  <w:style w:type="character" w:styleId="af4">
    <w:name w:val="Hyperlink"/>
    <w:basedOn w:val="a0"/>
    <w:uiPriority w:val="99"/>
    <w:unhideWhenUsed/>
    <w:rsid w:val="00C674A7"/>
    <w:rPr>
      <w:color w:val="0000FF" w:themeColor="hyperlink"/>
      <w:u w:val="single"/>
    </w:rPr>
  </w:style>
  <w:style w:type="table" w:customStyle="1" w:styleId="3">
    <w:name w:val="Сетка таблицы3"/>
    <w:basedOn w:val="a1"/>
    <w:next w:val="a4"/>
    <w:uiPriority w:val="59"/>
    <w:rsid w:val="002215B8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2215B8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13EC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13EC"/>
    <w:rPr>
      <w:sz w:val="22"/>
      <w:szCs w:val="22"/>
      <w:lang w:eastAsia="en-US"/>
    </w:rPr>
  </w:style>
  <w:style w:type="paragraph" w:styleId="af2">
    <w:name w:val="Body Text"/>
    <w:basedOn w:val="a"/>
    <w:link w:val="af3"/>
    <w:rsid w:val="00C674A7"/>
    <w:pPr>
      <w:spacing w:after="120" w:line="240" w:lineRule="auto"/>
    </w:pPr>
    <w:rPr>
      <w:rFonts w:ascii="Times New Roman" w:eastAsia="Times New Roman" w:hAnsi="Times New Roman"/>
      <w:sz w:val="24"/>
      <w:szCs w:val="24"/>
      <w:lang w:val="de-DE" w:eastAsia="ru-RU"/>
    </w:rPr>
  </w:style>
  <w:style w:type="character" w:customStyle="1" w:styleId="af3">
    <w:name w:val="Основной текст Знак"/>
    <w:basedOn w:val="a0"/>
    <w:link w:val="af2"/>
    <w:rsid w:val="00C674A7"/>
    <w:rPr>
      <w:rFonts w:ascii="Times New Roman" w:eastAsia="Times New Roman" w:hAnsi="Times New Roman"/>
      <w:sz w:val="24"/>
      <w:szCs w:val="24"/>
      <w:lang w:val="de-DE"/>
    </w:rPr>
  </w:style>
  <w:style w:type="character" w:styleId="af4">
    <w:name w:val="Hyperlink"/>
    <w:basedOn w:val="a0"/>
    <w:uiPriority w:val="99"/>
    <w:unhideWhenUsed/>
    <w:rsid w:val="00C674A7"/>
    <w:rPr>
      <w:color w:val="0000FF" w:themeColor="hyperlink"/>
      <w:u w:val="single"/>
    </w:rPr>
  </w:style>
  <w:style w:type="table" w:customStyle="1" w:styleId="3">
    <w:name w:val="Сетка таблицы3"/>
    <w:basedOn w:val="a1"/>
    <w:next w:val="a4"/>
    <w:uiPriority w:val="59"/>
    <w:rsid w:val="002215B8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2215B8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2021-02-01T11:33:00Z</dcterms:created>
  <dcterms:modified xsi:type="dcterms:W3CDTF">2021-05-12T06:26:00Z</dcterms:modified>
</cp:coreProperties>
</file>